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1AB23" w14:textId="0CE5AF8B" w:rsidR="00B5480F" w:rsidRPr="00430242" w:rsidRDefault="00443026" w:rsidP="00430242">
      <w:pPr>
        <w:spacing w:after="0" w:line="240" w:lineRule="auto"/>
        <w:ind w:right="1701"/>
        <w:jc w:val="both"/>
        <w:rPr>
          <w:b/>
          <w:bCs/>
          <w:color w:val="C00000"/>
          <w:sz w:val="28"/>
          <w:szCs w:val="28"/>
        </w:rPr>
      </w:pPr>
      <w:r w:rsidRPr="00430242">
        <w:rPr>
          <w:b/>
          <w:bCs/>
          <w:color w:val="C00000"/>
          <w:sz w:val="28"/>
          <w:szCs w:val="28"/>
        </w:rPr>
        <w:t>La Loi Debré</w:t>
      </w:r>
    </w:p>
    <w:p w14:paraId="32B1A29D" w14:textId="77777777" w:rsidR="00443026" w:rsidRDefault="00443026" w:rsidP="00430242">
      <w:pPr>
        <w:spacing w:after="0" w:line="240" w:lineRule="auto"/>
        <w:ind w:right="1701"/>
        <w:jc w:val="both"/>
      </w:pPr>
    </w:p>
    <w:p w14:paraId="2DD433C1" w14:textId="2DD40900" w:rsidR="00443026" w:rsidRPr="00430242" w:rsidRDefault="00443026" w:rsidP="00430242">
      <w:pPr>
        <w:spacing w:after="0" w:line="240" w:lineRule="auto"/>
        <w:ind w:right="1701"/>
        <w:jc w:val="both"/>
        <w:rPr>
          <w:b/>
          <w:bCs/>
          <w:sz w:val="22"/>
          <w:szCs w:val="22"/>
        </w:rPr>
      </w:pPr>
      <w:r w:rsidRPr="00430242">
        <w:rPr>
          <w:b/>
          <w:bCs/>
          <w:sz w:val="22"/>
          <w:szCs w:val="22"/>
        </w:rPr>
        <w:t>Contexte</w:t>
      </w:r>
    </w:p>
    <w:p w14:paraId="58334392" w14:textId="78435C7D" w:rsidR="00C82DFB" w:rsidRPr="00430242" w:rsidRDefault="001F666F" w:rsidP="00430242">
      <w:pPr>
        <w:spacing w:after="0" w:line="240" w:lineRule="auto"/>
        <w:ind w:right="1701"/>
        <w:jc w:val="both"/>
        <w:rPr>
          <w:sz w:val="22"/>
          <w:szCs w:val="22"/>
        </w:rPr>
      </w:pPr>
      <w:r w:rsidRPr="00430242">
        <w:rPr>
          <w:sz w:val="22"/>
          <w:szCs w:val="22"/>
        </w:rPr>
        <w:t xml:space="preserve">La reconnaissance de la liberté d’enseignement est un long processus. </w:t>
      </w:r>
    </w:p>
    <w:p w14:paraId="78D1D178" w14:textId="24424A8E" w:rsidR="001F666F" w:rsidRPr="00430242" w:rsidRDefault="0008603A" w:rsidP="00430242">
      <w:pPr>
        <w:spacing w:after="0" w:line="240" w:lineRule="auto"/>
        <w:ind w:right="1701"/>
        <w:jc w:val="both"/>
        <w:rPr>
          <w:sz w:val="22"/>
          <w:szCs w:val="22"/>
        </w:rPr>
      </w:pPr>
      <w:r w:rsidRPr="00430242">
        <w:rPr>
          <w:sz w:val="22"/>
          <w:szCs w:val="22"/>
        </w:rPr>
        <w:t xml:space="preserve">Avant même la </w:t>
      </w:r>
      <w:r w:rsidR="0048580B" w:rsidRPr="00430242">
        <w:rPr>
          <w:sz w:val="22"/>
          <w:szCs w:val="22"/>
        </w:rPr>
        <w:t>Révolution</w:t>
      </w:r>
      <w:r w:rsidRPr="00430242">
        <w:rPr>
          <w:sz w:val="22"/>
          <w:szCs w:val="22"/>
        </w:rPr>
        <w:t xml:space="preserve"> (expulsion des jésuites des collèges royaux en 1763) et</w:t>
      </w:r>
      <w:r w:rsidR="00FA5894" w:rsidRPr="00430242">
        <w:rPr>
          <w:sz w:val="22"/>
          <w:szCs w:val="22"/>
        </w:rPr>
        <w:t xml:space="preserve"> jusqu’à la 5</w:t>
      </w:r>
      <w:r w:rsidR="00FA5894" w:rsidRPr="00430242">
        <w:rPr>
          <w:sz w:val="22"/>
          <w:szCs w:val="22"/>
          <w:vertAlign w:val="superscript"/>
        </w:rPr>
        <w:t>e</w:t>
      </w:r>
      <w:r w:rsidR="00FA5894" w:rsidRPr="00430242">
        <w:rPr>
          <w:sz w:val="22"/>
          <w:szCs w:val="22"/>
        </w:rPr>
        <w:t xml:space="preserve"> République, qui marque un tournant, l’État et </w:t>
      </w:r>
      <w:r w:rsidR="00E342A2" w:rsidRPr="00430242">
        <w:rPr>
          <w:sz w:val="22"/>
          <w:szCs w:val="22"/>
        </w:rPr>
        <w:t xml:space="preserve">l’église se </w:t>
      </w:r>
      <w:r w:rsidR="00201EA4" w:rsidRPr="00430242">
        <w:rPr>
          <w:sz w:val="22"/>
          <w:szCs w:val="22"/>
        </w:rPr>
        <w:t>confrontent</w:t>
      </w:r>
      <w:r w:rsidR="00E342A2" w:rsidRPr="00430242">
        <w:rPr>
          <w:sz w:val="22"/>
          <w:szCs w:val="22"/>
        </w:rPr>
        <w:t xml:space="preserve"> sur le terrain scolaire. </w:t>
      </w:r>
      <w:r w:rsidR="00201EA4" w:rsidRPr="00430242">
        <w:rPr>
          <w:sz w:val="22"/>
          <w:szCs w:val="22"/>
        </w:rPr>
        <w:t>Le premier</w:t>
      </w:r>
      <w:r w:rsidR="00E342A2" w:rsidRPr="00430242">
        <w:rPr>
          <w:sz w:val="22"/>
          <w:szCs w:val="22"/>
        </w:rPr>
        <w:t xml:space="preserve"> voulant que l’enseignement devienne et reste monopole de l’État</w:t>
      </w:r>
      <w:r w:rsidR="00201EA4" w:rsidRPr="00430242">
        <w:rPr>
          <w:sz w:val="22"/>
          <w:szCs w:val="22"/>
        </w:rPr>
        <w:t>. L</w:t>
      </w:r>
      <w:r w:rsidR="00E342A2" w:rsidRPr="00430242">
        <w:rPr>
          <w:sz w:val="22"/>
          <w:szCs w:val="22"/>
        </w:rPr>
        <w:t xml:space="preserve">’autre souhaitant </w:t>
      </w:r>
      <w:r w:rsidR="00D14428" w:rsidRPr="00430242">
        <w:rPr>
          <w:sz w:val="22"/>
          <w:szCs w:val="22"/>
        </w:rPr>
        <w:t>conserver ses établissement</w:t>
      </w:r>
      <w:r w:rsidRPr="00430242">
        <w:rPr>
          <w:sz w:val="22"/>
          <w:szCs w:val="22"/>
        </w:rPr>
        <w:t>s</w:t>
      </w:r>
      <w:r w:rsidR="00D14428" w:rsidRPr="00430242">
        <w:rPr>
          <w:sz w:val="22"/>
          <w:szCs w:val="22"/>
        </w:rPr>
        <w:t xml:space="preserve"> pour assurer une mission d’éducation </w:t>
      </w:r>
      <w:r w:rsidR="008A6F0A" w:rsidRPr="00430242">
        <w:rPr>
          <w:sz w:val="22"/>
          <w:szCs w:val="22"/>
        </w:rPr>
        <w:t xml:space="preserve">chrétienne </w:t>
      </w:r>
      <w:r w:rsidR="00D14428" w:rsidRPr="00430242">
        <w:rPr>
          <w:sz w:val="22"/>
          <w:szCs w:val="22"/>
        </w:rPr>
        <w:t xml:space="preserve">dans la société. </w:t>
      </w:r>
    </w:p>
    <w:p w14:paraId="2DAEC6C2" w14:textId="77777777" w:rsidR="00D14428" w:rsidRPr="00430242" w:rsidRDefault="00D14428" w:rsidP="00430242">
      <w:pPr>
        <w:spacing w:after="0" w:line="240" w:lineRule="auto"/>
        <w:ind w:right="1701"/>
        <w:jc w:val="both"/>
        <w:rPr>
          <w:sz w:val="22"/>
          <w:szCs w:val="22"/>
        </w:rPr>
      </w:pPr>
    </w:p>
    <w:p w14:paraId="5BD62981" w14:textId="6EE6097D" w:rsidR="0062514D" w:rsidRDefault="00D14428" w:rsidP="00430242">
      <w:pPr>
        <w:spacing w:after="0" w:line="240" w:lineRule="auto"/>
        <w:ind w:right="1701"/>
        <w:jc w:val="both"/>
        <w:rPr>
          <w:sz w:val="22"/>
          <w:szCs w:val="22"/>
        </w:rPr>
      </w:pPr>
      <w:r w:rsidRPr="00430242">
        <w:rPr>
          <w:sz w:val="22"/>
          <w:szCs w:val="22"/>
        </w:rPr>
        <w:t>La 5</w:t>
      </w:r>
      <w:r w:rsidRPr="00430242">
        <w:rPr>
          <w:sz w:val="22"/>
          <w:szCs w:val="22"/>
          <w:vertAlign w:val="superscript"/>
        </w:rPr>
        <w:t>e</w:t>
      </w:r>
      <w:r w:rsidRPr="00430242">
        <w:rPr>
          <w:sz w:val="22"/>
          <w:szCs w:val="22"/>
        </w:rPr>
        <w:t xml:space="preserve"> République marque un tournant </w:t>
      </w:r>
      <w:r w:rsidR="008A6F0A" w:rsidRPr="00430242">
        <w:rPr>
          <w:sz w:val="22"/>
          <w:szCs w:val="22"/>
        </w:rPr>
        <w:t>dû à</w:t>
      </w:r>
      <w:r w:rsidRPr="00430242">
        <w:rPr>
          <w:sz w:val="22"/>
          <w:szCs w:val="22"/>
        </w:rPr>
        <w:t xml:space="preserve"> plusieurs phénomènes</w:t>
      </w:r>
      <w:r w:rsidR="0062514D">
        <w:rPr>
          <w:sz w:val="22"/>
          <w:szCs w:val="22"/>
        </w:rPr>
        <w:t> :</w:t>
      </w:r>
    </w:p>
    <w:p w14:paraId="374F11AF" w14:textId="659F98FC" w:rsidR="00C82DFB" w:rsidRPr="00430242" w:rsidRDefault="0062514D" w:rsidP="00430242">
      <w:pPr>
        <w:spacing w:after="0" w:line="240" w:lineRule="auto"/>
        <w:ind w:right="170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14428" w:rsidRPr="00430242">
        <w:rPr>
          <w:sz w:val="22"/>
          <w:szCs w:val="22"/>
        </w:rPr>
        <w:t>l’a</w:t>
      </w:r>
      <w:r w:rsidR="00C82DFB" w:rsidRPr="00430242">
        <w:rPr>
          <w:sz w:val="22"/>
          <w:szCs w:val="22"/>
        </w:rPr>
        <w:t>ugmentation démogr</w:t>
      </w:r>
      <w:r w:rsidR="006519AD" w:rsidRPr="00430242">
        <w:rPr>
          <w:sz w:val="22"/>
          <w:szCs w:val="22"/>
        </w:rPr>
        <w:t>ap</w:t>
      </w:r>
      <w:r w:rsidR="00C82DFB" w:rsidRPr="00430242">
        <w:rPr>
          <w:sz w:val="22"/>
          <w:szCs w:val="22"/>
        </w:rPr>
        <w:t xml:space="preserve">hique après-guerre. </w:t>
      </w:r>
      <w:r w:rsidR="008A6F0A" w:rsidRPr="00430242">
        <w:rPr>
          <w:sz w:val="22"/>
          <w:szCs w:val="22"/>
        </w:rPr>
        <w:t>Le b</w:t>
      </w:r>
      <w:r w:rsidR="00C82DFB" w:rsidRPr="00430242">
        <w:rPr>
          <w:sz w:val="22"/>
          <w:szCs w:val="22"/>
        </w:rPr>
        <w:t xml:space="preserve">esoin d’augmenter les capacités scolaires </w:t>
      </w:r>
      <w:r w:rsidR="008A6F0A" w:rsidRPr="00430242">
        <w:rPr>
          <w:sz w:val="22"/>
          <w:szCs w:val="22"/>
        </w:rPr>
        <w:t xml:space="preserve">se fait </w:t>
      </w:r>
      <w:r w:rsidR="00C82DFB" w:rsidRPr="00430242">
        <w:rPr>
          <w:sz w:val="22"/>
          <w:szCs w:val="22"/>
        </w:rPr>
        <w:t xml:space="preserve">rapidement </w:t>
      </w:r>
      <w:r w:rsidR="008A6F0A" w:rsidRPr="00430242">
        <w:rPr>
          <w:sz w:val="22"/>
          <w:szCs w:val="22"/>
        </w:rPr>
        <w:t xml:space="preserve">sentir </w:t>
      </w:r>
      <w:r w:rsidR="00C82DFB" w:rsidRPr="00430242">
        <w:rPr>
          <w:sz w:val="22"/>
          <w:szCs w:val="22"/>
        </w:rPr>
        <w:t xml:space="preserve">pour </w:t>
      </w:r>
      <w:r w:rsidR="00BB1333" w:rsidRPr="00430242">
        <w:rPr>
          <w:sz w:val="22"/>
          <w:szCs w:val="22"/>
        </w:rPr>
        <w:t xml:space="preserve">supporter la massification de l’enseignement </w:t>
      </w:r>
      <w:r w:rsidR="00820D80" w:rsidRPr="00430242">
        <w:rPr>
          <w:sz w:val="22"/>
          <w:szCs w:val="22"/>
        </w:rPr>
        <w:t xml:space="preserve">secondaire </w:t>
      </w:r>
      <w:r w:rsidR="00BB1333" w:rsidRPr="00430242">
        <w:rPr>
          <w:sz w:val="22"/>
          <w:szCs w:val="22"/>
        </w:rPr>
        <w:t xml:space="preserve">et </w:t>
      </w:r>
      <w:r w:rsidR="00C82DFB" w:rsidRPr="00430242">
        <w:rPr>
          <w:sz w:val="22"/>
          <w:szCs w:val="22"/>
        </w:rPr>
        <w:t>accueillir tous les enfants du Baby-boom.</w:t>
      </w:r>
    </w:p>
    <w:p w14:paraId="38757537" w14:textId="4DE3F909" w:rsidR="00D14428" w:rsidRPr="00430242" w:rsidRDefault="0062514D" w:rsidP="00430242">
      <w:pPr>
        <w:spacing w:after="0" w:line="240" w:lineRule="auto"/>
        <w:ind w:right="1701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475C4F" w:rsidRPr="00430242">
        <w:rPr>
          <w:sz w:val="22"/>
          <w:szCs w:val="22"/>
        </w:rPr>
        <w:t xml:space="preserve"> </w:t>
      </w:r>
      <w:r w:rsidR="00D14428" w:rsidRPr="00430242">
        <w:rPr>
          <w:sz w:val="22"/>
          <w:szCs w:val="22"/>
        </w:rPr>
        <w:t xml:space="preserve">l’Église </w:t>
      </w:r>
      <w:r>
        <w:rPr>
          <w:sz w:val="22"/>
          <w:szCs w:val="22"/>
        </w:rPr>
        <w:t xml:space="preserve">ne </w:t>
      </w:r>
      <w:r w:rsidR="00157616" w:rsidRPr="00430242">
        <w:rPr>
          <w:sz w:val="22"/>
          <w:szCs w:val="22"/>
        </w:rPr>
        <w:t>réussit</w:t>
      </w:r>
      <w:r w:rsidR="00D14428" w:rsidRPr="00430242">
        <w:rPr>
          <w:sz w:val="22"/>
          <w:szCs w:val="22"/>
        </w:rPr>
        <w:t xml:space="preserve"> plus à financer </w:t>
      </w:r>
      <w:r>
        <w:rPr>
          <w:sz w:val="22"/>
          <w:szCs w:val="22"/>
        </w:rPr>
        <w:t xml:space="preserve">ses établissements scolaires </w:t>
      </w:r>
      <w:r w:rsidR="00D14428" w:rsidRPr="00430242">
        <w:rPr>
          <w:sz w:val="22"/>
          <w:szCs w:val="22"/>
        </w:rPr>
        <w:t>notamment à cause de la diminution du nombre de prêtres</w:t>
      </w:r>
      <w:r w:rsidR="008A4162" w:rsidRPr="00430242">
        <w:rPr>
          <w:sz w:val="22"/>
          <w:szCs w:val="22"/>
        </w:rPr>
        <w:t xml:space="preserve"> pour enseigner.</w:t>
      </w:r>
    </w:p>
    <w:p w14:paraId="12FBCA27" w14:textId="77777777" w:rsidR="0062514D" w:rsidRDefault="0062514D" w:rsidP="00430242">
      <w:pPr>
        <w:spacing w:after="0" w:line="240" w:lineRule="auto"/>
        <w:ind w:right="1701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911E61" w:rsidRPr="00430242">
        <w:rPr>
          <w:sz w:val="22"/>
          <w:szCs w:val="22"/>
        </w:rPr>
        <w:t xml:space="preserve"> le besoin d’apaiser une querelle scolaire devenue </w:t>
      </w:r>
      <w:r w:rsidR="00157616" w:rsidRPr="00430242">
        <w:rPr>
          <w:sz w:val="22"/>
          <w:szCs w:val="22"/>
        </w:rPr>
        <w:t xml:space="preserve">pour tous </w:t>
      </w:r>
      <w:r w:rsidR="00911E61" w:rsidRPr="00430242">
        <w:rPr>
          <w:sz w:val="22"/>
          <w:szCs w:val="22"/>
        </w:rPr>
        <w:t>trop stérile</w:t>
      </w:r>
      <w:r w:rsidR="0008603A" w:rsidRPr="00430242">
        <w:rPr>
          <w:sz w:val="22"/>
          <w:szCs w:val="22"/>
        </w:rPr>
        <w:t xml:space="preserve"> </w:t>
      </w:r>
    </w:p>
    <w:p w14:paraId="11811C55" w14:textId="336BC3B6" w:rsidR="0001613E" w:rsidRPr="00430242" w:rsidRDefault="0062514D" w:rsidP="00430242">
      <w:pPr>
        <w:spacing w:after="0" w:line="240" w:lineRule="auto"/>
        <w:ind w:right="170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08603A" w:rsidRPr="00430242">
        <w:rPr>
          <w:sz w:val="22"/>
          <w:szCs w:val="22"/>
        </w:rPr>
        <w:t>la volonté du Gouvernement de garantir la liberté de l’enseignement reconnue depuis le XIXème siècle</w:t>
      </w:r>
      <w:r w:rsidR="0001613E" w:rsidRPr="00430242">
        <w:rPr>
          <w:sz w:val="22"/>
          <w:szCs w:val="22"/>
        </w:rPr>
        <w:t>.</w:t>
      </w:r>
    </w:p>
    <w:p w14:paraId="1CB1F0EF" w14:textId="00B85FD9" w:rsidR="00911E61" w:rsidRPr="00430242" w:rsidRDefault="0001613E" w:rsidP="00430242">
      <w:pPr>
        <w:spacing w:after="0" w:line="240" w:lineRule="auto"/>
        <w:ind w:right="1701"/>
        <w:jc w:val="both"/>
        <w:rPr>
          <w:sz w:val="22"/>
          <w:szCs w:val="22"/>
        </w:rPr>
      </w:pPr>
      <w:r w:rsidRPr="00430242">
        <w:rPr>
          <w:sz w:val="22"/>
          <w:szCs w:val="22"/>
        </w:rPr>
        <w:t xml:space="preserve">Tout cela </w:t>
      </w:r>
      <w:r w:rsidR="0008603A" w:rsidRPr="00430242">
        <w:rPr>
          <w:sz w:val="22"/>
          <w:szCs w:val="22"/>
        </w:rPr>
        <w:t xml:space="preserve">amène </w:t>
      </w:r>
      <w:r w:rsidRPr="00430242">
        <w:rPr>
          <w:sz w:val="22"/>
          <w:szCs w:val="22"/>
        </w:rPr>
        <w:t>le Gouvernement</w:t>
      </w:r>
      <w:r w:rsidR="0008603A" w:rsidRPr="00430242">
        <w:rPr>
          <w:sz w:val="22"/>
          <w:szCs w:val="22"/>
        </w:rPr>
        <w:t xml:space="preserve"> </w:t>
      </w:r>
      <w:r w:rsidR="00820D80" w:rsidRPr="00430242">
        <w:rPr>
          <w:sz w:val="22"/>
          <w:szCs w:val="22"/>
        </w:rPr>
        <w:t>à</w:t>
      </w:r>
      <w:r w:rsidR="0008603A" w:rsidRPr="00430242">
        <w:rPr>
          <w:sz w:val="22"/>
          <w:szCs w:val="22"/>
        </w:rPr>
        <w:t xml:space="preserve"> franchir un cap décisif</w:t>
      </w:r>
      <w:r w:rsidRPr="00430242">
        <w:rPr>
          <w:sz w:val="22"/>
          <w:szCs w:val="22"/>
        </w:rPr>
        <w:t xml:space="preserve"> en 1959.</w:t>
      </w:r>
    </w:p>
    <w:p w14:paraId="7CF22780" w14:textId="77777777" w:rsidR="00C82DFB" w:rsidRPr="00430242" w:rsidRDefault="00C82DFB" w:rsidP="00430242">
      <w:pPr>
        <w:spacing w:after="0" w:line="240" w:lineRule="auto"/>
        <w:ind w:right="1701"/>
        <w:jc w:val="both"/>
        <w:rPr>
          <w:sz w:val="22"/>
          <w:szCs w:val="22"/>
        </w:rPr>
      </w:pPr>
    </w:p>
    <w:p w14:paraId="3350C5E7" w14:textId="77777777" w:rsidR="00C82DFB" w:rsidRPr="00430242" w:rsidRDefault="00C82DFB" w:rsidP="00430242">
      <w:pPr>
        <w:spacing w:after="0" w:line="240" w:lineRule="auto"/>
        <w:ind w:right="1701"/>
        <w:jc w:val="both"/>
        <w:rPr>
          <w:sz w:val="22"/>
          <w:szCs w:val="22"/>
        </w:rPr>
      </w:pPr>
    </w:p>
    <w:p w14:paraId="6233A2E6" w14:textId="6A633814" w:rsidR="00443026" w:rsidRPr="00430242" w:rsidRDefault="00201EA4" w:rsidP="00430242">
      <w:pPr>
        <w:spacing w:after="0" w:line="240" w:lineRule="auto"/>
        <w:ind w:right="1701"/>
        <w:jc w:val="both"/>
        <w:rPr>
          <w:b/>
          <w:bCs/>
          <w:sz w:val="22"/>
          <w:szCs w:val="22"/>
        </w:rPr>
      </w:pPr>
      <w:r w:rsidRPr="00430242">
        <w:rPr>
          <w:b/>
          <w:bCs/>
          <w:sz w:val="22"/>
          <w:szCs w:val="22"/>
        </w:rPr>
        <w:t>Une loi clé</w:t>
      </w:r>
    </w:p>
    <w:p w14:paraId="264EA424" w14:textId="1B5532ED" w:rsidR="00251E76" w:rsidRPr="00430242" w:rsidRDefault="0062514D" w:rsidP="00430242">
      <w:pPr>
        <w:spacing w:after="0" w:line="240" w:lineRule="auto"/>
        <w:ind w:right="1701"/>
        <w:jc w:val="both"/>
        <w:rPr>
          <w:sz w:val="22"/>
          <w:szCs w:val="22"/>
        </w:rPr>
      </w:pPr>
      <w:r w:rsidRPr="0062514D">
        <w:rPr>
          <w:sz w:val="22"/>
          <w:szCs w:val="22"/>
        </w:rPr>
        <w:t>E</w:t>
      </w:r>
      <w:r w:rsidR="00A01EF2" w:rsidRPr="00430242">
        <w:rPr>
          <w:sz w:val="22"/>
          <w:szCs w:val="22"/>
        </w:rPr>
        <w:t xml:space="preserve">n </w:t>
      </w:r>
      <w:r w:rsidR="00A01EF2" w:rsidRPr="00430242">
        <w:rPr>
          <w:sz w:val="22"/>
          <w:szCs w:val="22"/>
        </w:rPr>
        <w:t xml:space="preserve">décembre </w:t>
      </w:r>
      <w:r w:rsidR="00A01EF2" w:rsidRPr="00430242">
        <w:rPr>
          <w:sz w:val="22"/>
          <w:szCs w:val="22"/>
        </w:rPr>
        <w:t>1959</w:t>
      </w:r>
      <w:r w:rsidR="00A01EF2" w:rsidRPr="00430242">
        <w:rPr>
          <w:sz w:val="22"/>
          <w:szCs w:val="22"/>
        </w:rPr>
        <w:t>, l</w:t>
      </w:r>
      <w:r w:rsidR="00475C4F" w:rsidRPr="00430242">
        <w:rPr>
          <w:sz w:val="22"/>
          <w:szCs w:val="22"/>
        </w:rPr>
        <w:t>a Loi Debré</w:t>
      </w:r>
      <w:r w:rsidR="003648F2" w:rsidRPr="00430242">
        <w:rPr>
          <w:sz w:val="22"/>
          <w:szCs w:val="22"/>
        </w:rPr>
        <w:t xml:space="preserve">, du nom de Michel </w:t>
      </w:r>
      <w:r w:rsidR="00F930A5" w:rsidRPr="00430242">
        <w:rPr>
          <w:sz w:val="22"/>
          <w:szCs w:val="22"/>
        </w:rPr>
        <w:t>Debré</w:t>
      </w:r>
      <w:r w:rsidR="003648F2" w:rsidRPr="00430242">
        <w:rPr>
          <w:sz w:val="22"/>
          <w:szCs w:val="22"/>
        </w:rPr>
        <w:t xml:space="preserve"> alors</w:t>
      </w:r>
      <w:r w:rsidR="00F930A5" w:rsidRPr="00430242">
        <w:rPr>
          <w:sz w:val="22"/>
          <w:szCs w:val="22"/>
        </w:rPr>
        <w:t xml:space="preserve"> </w:t>
      </w:r>
      <w:r w:rsidR="003648F2" w:rsidRPr="00430242">
        <w:rPr>
          <w:sz w:val="22"/>
          <w:szCs w:val="22"/>
        </w:rPr>
        <w:t xml:space="preserve">Premier </w:t>
      </w:r>
      <w:r w:rsidR="00F930A5" w:rsidRPr="00430242">
        <w:rPr>
          <w:sz w:val="22"/>
          <w:szCs w:val="22"/>
        </w:rPr>
        <w:t>ministre</w:t>
      </w:r>
      <w:r w:rsidR="0008603A" w:rsidRPr="00430242">
        <w:rPr>
          <w:sz w:val="22"/>
          <w:szCs w:val="22"/>
        </w:rPr>
        <w:t xml:space="preserve"> et ministre de l’Éducation</w:t>
      </w:r>
      <w:r w:rsidR="003648F2" w:rsidRPr="00430242">
        <w:rPr>
          <w:sz w:val="22"/>
          <w:szCs w:val="22"/>
        </w:rPr>
        <w:t>,</w:t>
      </w:r>
      <w:r w:rsidR="00F930A5" w:rsidRPr="00430242">
        <w:rPr>
          <w:sz w:val="22"/>
          <w:szCs w:val="22"/>
        </w:rPr>
        <w:t xml:space="preserve"> </w:t>
      </w:r>
      <w:r w:rsidR="00FE0197" w:rsidRPr="00430242">
        <w:rPr>
          <w:sz w:val="22"/>
          <w:szCs w:val="22"/>
        </w:rPr>
        <w:t xml:space="preserve">inscrit les établissements de l’enseignement privé dans le système éducatif français, aux côtés des établissements publics, </w:t>
      </w:r>
      <w:r w:rsidR="002B4A2C" w:rsidRPr="00430242">
        <w:rPr>
          <w:sz w:val="22"/>
          <w:szCs w:val="22"/>
        </w:rPr>
        <w:t>avec la possibilité qu’ils s’associent par contrat avec l’État.</w:t>
      </w:r>
      <w:r>
        <w:rPr>
          <w:sz w:val="22"/>
          <w:szCs w:val="22"/>
        </w:rPr>
        <w:t xml:space="preserve"> </w:t>
      </w:r>
      <w:r w:rsidR="00E26D56" w:rsidRPr="00430242">
        <w:rPr>
          <w:sz w:val="22"/>
          <w:szCs w:val="22"/>
        </w:rPr>
        <w:t xml:space="preserve">La loi pose un cadre </w:t>
      </w:r>
      <w:r w:rsidR="00BB1333" w:rsidRPr="00430242">
        <w:rPr>
          <w:sz w:val="22"/>
          <w:szCs w:val="22"/>
        </w:rPr>
        <w:t>et fixe les pratiques.</w:t>
      </w:r>
    </w:p>
    <w:p w14:paraId="2AA1AD8E" w14:textId="6EAE3E34" w:rsidR="00F20152" w:rsidRPr="00430242" w:rsidRDefault="00820D80" w:rsidP="00430242">
      <w:pPr>
        <w:spacing w:after="0" w:line="240" w:lineRule="auto"/>
        <w:ind w:right="1701"/>
        <w:jc w:val="both"/>
        <w:rPr>
          <w:sz w:val="22"/>
          <w:szCs w:val="22"/>
        </w:rPr>
      </w:pPr>
      <w:r w:rsidRPr="00430242">
        <w:rPr>
          <w:sz w:val="22"/>
          <w:szCs w:val="22"/>
        </w:rPr>
        <w:t xml:space="preserve">Ce compromis politique solde un conflit français de 200 ans sur la question scolaire et rallie les catholiques à la République et à l’acceptation d’un </w:t>
      </w:r>
      <w:r w:rsidR="0001613E" w:rsidRPr="00430242">
        <w:rPr>
          <w:sz w:val="22"/>
          <w:szCs w:val="22"/>
        </w:rPr>
        <w:t>État</w:t>
      </w:r>
      <w:r w:rsidRPr="00430242">
        <w:rPr>
          <w:sz w:val="22"/>
          <w:szCs w:val="22"/>
        </w:rPr>
        <w:t xml:space="preserve"> laïc.</w:t>
      </w:r>
    </w:p>
    <w:p w14:paraId="030E1838" w14:textId="4FE3BBF3" w:rsidR="008312FB" w:rsidRPr="00430242" w:rsidRDefault="008312FB" w:rsidP="00430242">
      <w:pPr>
        <w:spacing w:after="0" w:line="240" w:lineRule="auto"/>
        <w:ind w:right="1701"/>
        <w:jc w:val="both"/>
        <w:rPr>
          <w:sz w:val="22"/>
          <w:szCs w:val="22"/>
        </w:rPr>
      </w:pPr>
      <w:r w:rsidRPr="00430242">
        <w:rPr>
          <w:sz w:val="22"/>
          <w:szCs w:val="22"/>
        </w:rPr>
        <w:t>En 1977, le conseil constitutionnel consacre</w:t>
      </w:r>
      <w:r w:rsidR="0062514D">
        <w:rPr>
          <w:sz w:val="22"/>
          <w:szCs w:val="22"/>
        </w:rPr>
        <w:t>ra</w:t>
      </w:r>
      <w:r w:rsidRPr="00430242">
        <w:rPr>
          <w:sz w:val="22"/>
          <w:szCs w:val="22"/>
        </w:rPr>
        <w:t xml:space="preserve"> la liberté d’</w:t>
      </w:r>
      <w:r w:rsidR="00300E68" w:rsidRPr="00430242">
        <w:rPr>
          <w:sz w:val="22"/>
          <w:szCs w:val="22"/>
        </w:rPr>
        <w:t>enseignement</w:t>
      </w:r>
      <w:r w:rsidR="00A70A17" w:rsidRPr="00430242">
        <w:rPr>
          <w:sz w:val="22"/>
          <w:szCs w:val="22"/>
        </w:rPr>
        <w:t xml:space="preserve"> comme l’un des principes fondamentaux reconnus par les lois de la République.</w:t>
      </w:r>
    </w:p>
    <w:p w14:paraId="1D0CFA30" w14:textId="77777777" w:rsidR="00040AC7" w:rsidRPr="00430242" w:rsidRDefault="00040AC7" w:rsidP="00430242">
      <w:pPr>
        <w:spacing w:after="0" w:line="240" w:lineRule="auto"/>
        <w:ind w:right="1701"/>
        <w:jc w:val="both"/>
        <w:rPr>
          <w:sz w:val="22"/>
          <w:szCs w:val="22"/>
        </w:rPr>
      </w:pPr>
    </w:p>
    <w:p w14:paraId="6CF3DD38" w14:textId="77777777" w:rsidR="00F20152" w:rsidRPr="00430242" w:rsidRDefault="00F20152" w:rsidP="00430242">
      <w:pPr>
        <w:spacing w:after="0" w:line="240" w:lineRule="auto"/>
        <w:ind w:right="1701"/>
        <w:jc w:val="both"/>
        <w:rPr>
          <w:sz w:val="22"/>
          <w:szCs w:val="22"/>
        </w:rPr>
      </w:pPr>
    </w:p>
    <w:p w14:paraId="681AFF3B" w14:textId="6893E696" w:rsidR="00DB48D4" w:rsidRPr="00430242" w:rsidRDefault="006072AA" w:rsidP="00430242">
      <w:pPr>
        <w:spacing w:after="0" w:line="240" w:lineRule="auto"/>
        <w:ind w:right="1701"/>
        <w:jc w:val="both"/>
        <w:rPr>
          <w:b/>
          <w:bCs/>
          <w:sz w:val="22"/>
          <w:szCs w:val="22"/>
        </w:rPr>
      </w:pPr>
      <w:r w:rsidRPr="00430242">
        <w:rPr>
          <w:b/>
          <w:bCs/>
          <w:sz w:val="22"/>
          <w:szCs w:val="22"/>
        </w:rPr>
        <w:t>Des droits et des obligations</w:t>
      </w:r>
    </w:p>
    <w:p w14:paraId="7210F326" w14:textId="77777777" w:rsidR="00A01EF2" w:rsidRPr="00430242" w:rsidRDefault="00DB48D4" w:rsidP="00430242">
      <w:pPr>
        <w:spacing w:after="0" w:line="240" w:lineRule="auto"/>
        <w:ind w:right="1701"/>
        <w:jc w:val="both"/>
        <w:rPr>
          <w:sz w:val="22"/>
          <w:szCs w:val="22"/>
        </w:rPr>
      </w:pPr>
      <w:r w:rsidRPr="00430242">
        <w:rPr>
          <w:sz w:val="22"/>
          <w:szCs w:val="22"/>
        </w:rPr>
        <w:t>Le</w:t>
      </w:r>
      <w:r w:rsidR="006072AA" w:rsidRPr="00430242">
        <w:rPr>
          <w:sz w:val="22"/>
          <w:szCs w:val="22"/>
        </w:rPr>
        <w:t xml:space="preserve"> contrat d’association fixe des</w:t>
      </w:r>
      <w:r w:rsidRPr="00430242">
        <w:rPr>
          <w:sz w:val="22"/>
          <w:szCs w:val="22"/>
        </w:rPr>
        <w:t xml:space="preserve"> droits et obligations</w:t>
      </w:r>
      <w:r w:rsidR="002B4A2C" w:rsidRPr="00430242">
        <w:rPr>
          <w:sz w:val="22"/>
          <w:szCs w:val="22"/>
        </w:rPr>
        <w:t xml:space="preserve"> </w:t>
      </w:r>
      <w:r w:rsidR="006072AA" w:rsidRPr="00430242">
        <w:rPr>
          <w:sz w:val="22"/>
          <w:szCs w:val="22"/>
        </w:rPr>
        <w:t>pour les établissements</w:t>
      </w:r>
      <w:r w:rsidR="00B969E5" w:rsidRPr="00430242">
        <w:rPr>
          <w:sz w:val="22"/>
          <w:szCs w:val="22"/>
        </w:rPr>
        <w:t xml:space="preserve"> : </w:t>
      </w:r>
      <w:r w:rsidR="006072AA" w:rsidRPr="00430242">
        <w:rPr>
          <w:sz w:val="22"/>
          <w:szCs w:val="22"/>
        </w:rPr>
        <w:t>il s’agit d</w:t>
      </w:r>
      <w:r w:rsidR="00B969E5" w:rsidRPr="00430242">
        <w:rPr>
          <w:sz w:val="22"/>
          <w:szCs w:val="22"/>
        </w:rPr>
        <w:t xml:space="preserve">es principes de la contractualisation </w:t>
      </w:r>
      <w:r w:rsidR="00F20152" w:rsidRPr="00430242">
        <w:rPr>
          <w:sz w:val="22"/>
          <w:szCs w:val="22"/>
        </w:rPr>
        <w:t xml:space="preserve">avec l’État. </w:t>
      </w:r>
    </w:p>
    <w:p w14:paraId="46CF0147" w14:textId="24C9F035" w:rsidR="00441108" w:rsidRPr="00430242" w:rsidRDefault="00E54AD5" w:rsidP="00430242">
      <w:pPr>
        <w:spacing w:after="0" w:line="240" w:lineRule="auto"/>
        <w:ind w:right="1701"/>
        <w:jc w:val="both"/>
        <w:rPr>
          <w:sz w:val="22"/>
          <w:szCs w:val="22"/>
        </w:rPr>
      </w:pPr>
      <w:r w:rsidRPr="00430242">
        <w:rPr>
          <w:b/>
          <w:bCs/>
          <w:sz w:val="22"/>
          <w:szCs w:val="22"/>
        </w:rPr>
        <w:t>Droits :</w:t>
      </w:r>
      <w:r w:rsidRPr="00430242">
        <w:rPr>
          <w:sz w:val="22"/>
          <w:szCs w:val="22"/>
        </w:rPr>
        <w:t xml:space="preserve"> </w:t>
      </w:r>
      <w:r w:rsidR="000B7848" w:rsidRPr="00430242">
        <w:rPr>
          <w:sz w:val="22"/>
          <w:szCs w:val="22"/>
        </w:rPr>
        <w:t xml:space="preserve">les établissements privés sous contrat d’association avec l’État ont le droit de proposer </w:t>
      </w:r>
      <w:r w:rsidRPr="00430242">
        <w:rPr>
          <w:sz w:val="22"/>
          <w:szCs w:val="22"/>
        </w:rPr>
        <w:t xml:space="preserve">des projets éducatifs spécifiques avec une grande autonomie des chefs d’établissements. </w:t>
      </w:r>
    </w:p>
    <w:p w14:paraId="0ED70AA7" w14:textId="2F9A201F" w:rsidR="002B0015" w:rsidRPr="00430242" w:rsidRDefault="002B0015" w:rsidP="00430242">
      <w:pPr>
        <w:spacing w:after="0" w:line="240" w:lineRule="auto"/>
        <w:ind w:right="1701"/>
        <w:jc w:val="both"/>
        <w:rPr>
          <w:sz w:val="22"/>
          <w:szCs w:val="22"/>
        </w:rPr>
      </w:pPr>
      <w:r w:rsidRPr="00430242">
        <w:rPr>
          <w:sz w:val="22"/>
          <w:szCs w:val="22"/>
        </w:rPr>
        <w:t xml:space="preserve">La vie scolaire </w:t>
      </w:r>
      <w:r w:rsidR="000B7848" w:rsidRPr="00430242">
        <w:rPr>
          <w:sz w:val="22"/>
          <w:szCs w:val="22"/>
        </w:rPr>
        <w:t xml:space="preserve">est </w:t>
      </w:r>
      <w:r w:rsidRPr="00430242">
        <w:rPr>
          <w:sz w:val="22"/>
          <w:szCs w:val="22"/>
        </w:rPr>
        <w:t xml:space="preserve">librement organisée par l’équipe éducative sous la responsabilité du chef d’établissement. </w:t>
      </w:r>
    </w:p>
    <w:p w14:paraId="004D6152" w14:textId="0A87D6A0" w:rsidR="00CB4F98" w:rsidRPr="00430242" w:rsidRDefault="00CB4F98" w:rsidP="00430242">
      <w:pPr>
        <w:spacing w:after="0" w:line="240" w:lineRule="auto"/>
        <w:ind w:right="1701"/>
        <w:jc w:val="both"/>
        <w:rPr>
          <w:sz w:val="22"/>
          <w:szCs w:val="22"/>
        </w:rPr>
      </w:pPr>
      <w:r w:rsidRPr="00430242">
        <w:rPr>
          <w:sz w:val="22"/>
          <w:szCs w:val="22"/>
        </w:rPr>
        <w:t>La puissance publique garantit la gratuité de l’acte d’enseignement proprement dit.</w:t>
      </w:r>
    </w:p>
    <w:p w14:paraId="7F96D8C8" w14:textId="45C01EBA" w:rsidR="00441108" w:rsidRPr="00430242" w:rsidRDefault="00D147AD" w:rsidP="00430242">
      <w:pPr>
        <w:spacing w:after="0" w:line="240" w:lineRule="auto"/>
        <w:ind w:right="1701"/>
        <w:jc w:val="both"/>
        <w:rPr>
          <w:sz w:val="22"/>
          <w:szCs w:val="22"/>
        </w:rPr>
      </w:pPr>
      <w:r w:rsidRPr="00430242">
        <w:rPr>
          <w:b/>
          <w:bCs/>
          <w:sz w:val="22"/>
          <w:szCs w:val="22"/>
        </w:rPr>
        <w:t>Devoirs :</w:t>
      </w:r>
      <w:r w:rsidRPr="00430242">
        <w:rPr>
          <w:sz w:val="22"/>
          <w:szCs w:val="22"/>
        </w:rPr>
        <w:t xml:space="preserve"> </w:t>
      </w:r>
      <w:r w:rsidR="004441F6" w:rsidRPr="00430242">
        <w:rPr>
          <w:sz w:val="22"/>
          <w:szCs w:val="22"/>
        </w:rPr>
        <w:t xml:space="preserve">les établissements privés sous contrat d’association avec l’État </w:t>
      </w:r>
      <w:r w:rsidRPr="00430242">
        <w:rPr>
          <w:sz w:val="22"/>
          <w:szCs w:val="22"/>
        </w:rPr>
        <w:t>adhère</w:t>
      </w:r>
      <w:r w:rsidR="004441F6" w:rsidRPr="00430242">
        <w:rPr>
          <w:sz w:val="22"/>
          <w:szCs w:val="22"/>
        </w:rPr>
        <w:t>nt</w:t>
      </w:r>
      <w:r w:rsidRPr="00430242">
        <w:rPr>
          <w:sz w:val="22"/>
          <w:szCs w:val="22"/>
        </w:rPr>
        <w:t xml:space="preserve"> aux valeurs de la République. </w:t>
      </w:r>
    </w:p>
    <w:p w14:paraId="0BCF6D20" w14:textId="022D493D" w:rsidR="00441108" w:rsidRPr="00430242" w:rsidRDefault="00D147AD" w:rsidP="00430242">
      <w:pPr>
        <w:spacing w:after="0" w:line="240" w:lineRule="auto"/>
        <w:ind w:right="1701"/>
        <w:jc w:val="both"/>
        <w:rPr>
          <w:sz w:val="22"/>
          <w:szCs w:val="22"/>
        </w:rPr>
      </w:pPr>
      <w:r w:rsidRPr="00430242">
        <w:rPr>
          <w:sz w:val="22"/>
          <w:szCs w:val="22"/>
        </w:rPr>
        <w:t>Il</w:t>
      </w:r>
      <w:r w:rsidR="004441F6" w:rsidRPr="00430242">
        <w:rPr>
          <w:sz w:val="22"/>
          <w:szCs w:val="22"/>
        </w:rPr>
        <w:t>s</w:t>
      </w:r>
      <w:r w:rsidRPr="00430242">
        <w:rPr>
          <w:sz w:val="22"/>
          <w:szCs w:val="22"/>
        </w:rPr>
        <w:t xml:space="preserve"> </w:t>
      </w:r>
      <w:r w:rsidR="004441F6" w:rsidRPr="00430242">
        <w:rPr>
          <w:sz w:val="22"/>
          <w:szCs w:val="22"/>
        </w:rPr>
        <w:t>sont</w:t>
      </w:r>
      <w:r w:rsidRPr="00430242">
        <w:rPr>
          <w:sz w:val="22"/>
          <w:szCs w:val="22"/>
        </w:rPr>
        <w:t xml:space="preserve"> ouvert</w:t>
      </w:r>
      <w:r w:rsidR="004441F6" w:rsidRPr="00430242">
        <w:rPr>
          <w:sz w:val="22"/>
          <w:szCs w:val="22"/>
        </w:rPr>
        <w:t>s</w:t>
      </w:r>
      <w:r w:rsidRPr="00430242">
        <w:rPr>
          <w:sz w:val="22"/>
          <w:szCs w:val="22"/>
        </w:rPr>
        <w:t xml:space="preserve"> à tous : </w:t>
      </w:r>
      <w:r w:rsidR="004441F6" w:rsidRPr="00430242">
        <w:rPr>
          <w:sz w:val="22"/>
          <w:szCs w:val="22"/>
        </w:rPr>
        <w:t>sans distinction</w:t>
      </w:r>
      <w:r w:rsidR="008D6277" w:rsidRPr="00430242">
        <w:rPr>
          <w:sz w:val="22"/>
          <w:szCs w:val="22"/>
        </w:rPr>
        <w:t xml:space="preserve"> </w:t>
      </w:r>
      <w:r w:rsidRPr="00430242">
        <w:rPr>
          <w:sz w:val="22"/>
          <w:szCs w:val="22"/>
        </w:rPr>
        <w:t xml:space="preserve">d’opinion, de </w:t>
      </w:r>
      <w:r w:rsidR="008D6277" w:rsidRPr="00430242">
        <w:rPr>
          <w:sz w:val="22"/>
          <w:szCs w:val="22"/>
        </w:rPr>
        <w:t>croyance ou d’origine</w:t>
      </w:r>
      <w:r w:rsidRPr="00430242">
        <w:rPr>
          <w:sz w:val="22"/>
          <w:szCs w:val="22"/>
        </w:rPr>
        <w:t xml:space="preserve">. </w:t>
      </w:r>
      <w:r w:rsidR="00882248" w:rsidRPr="00430242">
        <w:rPr>
          <w:sz w:val="22"/>
          <w:szCs w:val="22"/>
        </w:rPr>
        <w:t>Ils doivent respecter la liberté de conscience.</w:t>
      </w:r>
    </w:p>
    <w:p w14:paraId="53684177" w14:textId="5C6747FF" w:rsidR="00DB48D4" w:rsidRPr="00430242" w:rsidRDefault="00D147AD" w:rsidP="00430242">
      <w:pPr>
        <w:spacing w:after="0" w:line="240" w:lineRule="auto"/>
        <w:ind w:right="1701"/>
        <w:jc w:val="both"/>
        <w:rPr>
          <w:sz w:val="22"/>
          <w:szCs w:val="22"/>
        </w:rPr>
      </w:pPr>
      <w:r w:rsidRPr="00430242">
        <w:rPr>
          <w:sz w:val="22"/>
          <w:szCs w:val="22"/>
        </w:rPr>
        <w:lastRenderedPageBreak/>
        <w:t xml:space="preserve">L’enseignement doit se faire dans le respect des programmes et </w:t>
      </w:r>
      <w:r w:rsidR="0001613E" w:rsidRPr="00430242">
        <w:rPr>
          <w:sz w:val="22"/>
          <w:szCs w:val="22"/>
        </w:rPr>
        <w:t xml:space="preserve">aux volumes </w:t>
      </w:r>
      <w:r w:rsidRPr="00430242">
        <w:rPr>
          <w:sz w:val="22"/>
          <w:szCs w:val="22"/>
        </w:rPr>
        <w:t xml:space="preserve">horaires </w:t>
      </w:r>
      <w:r w:rsidR="0001613E" w:rsidRPr="00430242">
        <w:rPr>
          <w:sz w:val="22"/>
          <w:szCs w:val="22"/>
        </w:rPr>
        <w:t xml:space="preserve">par discipline </w:t>
      </w:r>
      <w:r w:rsidRPr="00430242">
        <w:rPr>
          <w:sz w:val="22"/>
          <w:szCs w:val="22"/>
        </w:rPr>
        <w:t>de l’éducation nationale</w:t>
      </w:r>
      <w:r w:rsidR="00217A1D" w:rsidRPr="00430242">
        <w:rPr>
          <w:sz w:val="22"/>
          <w:szCs w:val="22"/>
        </w:rPr>
        <w:t xml:space="preserve"> soumis aux contrôles de l’État.</w:t>
      </w:r>
    </w:p>
    <w:p w14:paraId="2CA1C3E8" w14:textId="77777777" w:rsidR="00D147AD" w:rsidRPr="00430242" w:rsidRDefault="00D147AD" w:rsidP="00430242">
      <w:pPr>
        <w:spacing w:after="0" w:line="240" w:lineRule="auto"/>
        <w:ind w:right="1701"/>
        <w:jc w:val="both"/>
        <w:rPr>
          <w:sz w:val="22"/>
          <w:szCs w:val="22"/>
        </w:rPr>
      </w:pPr>
    </w:p>
    <w:p w14:paraId="4322DDC8" w14:textId="4FCFA856" w:rsidR="0001613E" w:rsidRPr="00430242" w:rsidRDefault="009D1DB8" w:rsidP="00430242">
      <w:pPr>
        <w:spacing w:after="0" w:line="240" w:lineRule="auto"/>
        <w:ind w:right="1701"/>
        <w:jc w:val="both"/>
        <w:rPr>
          <w:sz w:val="22"/>
          <w:szCs w:val="22"/>
        </w:rPr>
      </w:pPr>
      <w:r w:rsidRPr="00430242">
        <w:rPr>
          <w:sz w:val="22"/>
          <w:szCs w:val="22"/>
        </w:rPr>
        <w:t xml:space="preserve">Pour permettre la liberté de choix aux familles, la loi prévoit que les </w:t>
      </w:r>
      <w:r w:rsidR="000B0B4C" w:rsidRPr="00430242">
        <w:rPr>
          <w:sz w:val="22"/>
          <w:szCs w:val="22"/>
        </w:rPr>
        <w:t>établissements sont ouverts à tous les élèves</w:t>
      </w:r>
      <w:r w:rsidR="0001613E" w:rsidRPr="00430242">
        <w:rPr>
          <w:sz w:val="22"/>
          <w:szCs w:val="22"/>
        </w:rPr>
        <w:t xml:space="preserve"> </w:t>
      </w:r>
      <w:r w:rsidR="0001613E" w:rsidRPr="00430242">
        <w:rPr>
          <w:sz w:val="22"/>
          <w:szCs w:val="22"/>
        </w:rPr>
        <w:t>sans discrimination</w:t>
      </w:r>
      <w:r w:rsidR="0001613E" w:rsidRPr="00430242">
        <w:rPr>
          <w:sz w:val="22"/>
          <w:szCs w:val="22"/>
        </w:rPr>
        <w:t xml:space="preserve"> de quelque nature que ce soit</w:t>
      </w:r>
      <w:r w:rsidR="000B0B4C" w:rsidRPr="00430242">
        <w:rPr>
          <w:sz w:val="22"/>
          <w:szCs w:val="22"/>
        </w:rPr>
        <w:t xml:space="preserve">. </w:t>
      </w:r>
    </w:p>
    <w:p w14:paraId="174483BF" w14:textId="0BDBAD94" w:rsidR="00E909A1" w:rsidRPr="00430242" w:rsidRDefault="00E909A1" w:rsidP="00430242">
      <w:pPr>
        <w:spacing w:after="0" w:line="240" w:lineRule="auto"/>
        <w:ind w:right="1701"/>
        <w:jc w:val="both"/>
        <w:rPr>
          <w:sz w:val="22"/>
          <w:szCs w:val="22"/>
        </w:rPr>
      </w:pPr>
      <w:r w:rsidRPr="00430242">
        <w:rPr>
          <w:sz w:val="22"/>
          <w:szCs w:val="22"/>
        </w:rPr>
        <w:t>Mais le chef d’établissement est libre d’inscrire ou non un élève dans son établissement.</w:t>
      </w:r>
      <w:r w:rsidR="00071F61" w:rsidRPr="00430242">
        <w:rPr>
          <w:sz w:val="22"/>
          <w:szCs w:val="22"/>
        </w:rPr>
        <w:t xml:space="preserve"> </w:t>
      </w:r>
      <w:r w:rsidR="00025123" w:rsidRPr="00430242">
        <w:rPr>
          <w:sz w:val="22"/>
          <w:szCs w:val="22"/>
        </w:rPr>
        <w:t xml:space="preserve">Famille </w:t>
      </w:r>
      <w:r w:rsidR="00A01EF2" w:rsidRPr="00430242">
        <w:rPr>
          <w:sz w:val="22"/>
          <w:szCs w:val="22"/>
        </w:rPr>
        <w:t>et</w:t>
      </w:r>
      <w:r w:rsidR="00025123" w:rsidRPr="00430242">
        <w:rPr>
          <w:sz w:val="22"/>
          <w:szCs w:val="22"/>
        </w:rPr>
        <w:t xml:space="preserve"> établissement se choisissent</w:t>
      </w:r>
      <w:r w:rsidR="00071F61" w:rsidRPr="00430242">
        <w:rPr>
          <w:sz w:val="22"/>
          <w:szCs w:val="22"/>
        </w:rPr>
        <w:t>.</w:t>
      </w:r>
    </w:p>
    <w:p w14:paraId="5F1F9F57" w14:textId="762AACC5" w:rsidR="00820D80" w:rsidRPr="00430242" w:rsidRDefault="0001613E" w:rsidP="00430242">
      <w:pPr>
        <w:spacing w:after="0" w:line="240" w:lineRule="auto"/>
        <w:ind w:right="1701"/>
        <w:jc w:val="both"/>
        <w:rPr>
          <w:sz w:val="22"/>
          <w:szCs w:val="22"/>
        </w:rPr>
      </w:pPr>
      <w:r w:rsidRPr="00430242">
        <w:rPr>
          <w:sz w:val="22"/>
          <w:szCs w:val="22"/>
        </w:rPr>
        <w:t>L</w:t>
      </w:r>
      <w:r w:rsidR="00820D80" w:rsidRPr="00430242">
        <w:rPr>
          <w:sz w:val="22"/>
          <w:szCs w:val="22"/>
        </w:rPr>
        <w:t>es établissements catholiques qui s’inscrivent dans la Loi Debré ne sont ni des établissements publics malgré leur participation au service public, ni des établissements privés malgré leur forme juridique ; ce sont des établissements associés à une œuvre d’intérêt général.</w:t>
      </w:r>
    </w:p>
    <w:p w14:paraId="1BE42BEB" w14:textId="35FD46AE" w:rsidR="00820D80" w:rsidRPr="00430242" w:rsidRDefault="00820D80" w:rsidP="00430242">
      <w:pPr>
        <w:spacing w:after="0" w:line="240" w:lineRule="auto"/>
        <w:ind w:right="1701"/>
        <w:jc w:val="both"/>
        <w:rPr>
          <w:sz w:val="22"/>
          <w:szCs w:val="22"/>
        </w:rPr>
      </w:pPr>
      <w:r w:rsidRPr="00430242">
        <w:rPr>
          <w:sz w:val="22"/>
          <w:szCs w:val="22"/>
        </w:rPr>
        <w:t xml:space="preserve">Le système mis en place est donc très original et </w:t>
      </w:r>
      <w:r w:rsidR="0001613E" w:rsidRPr="00430242">
        <w:rPr>
          <w:sz w:val="22"/>
          <w:szCs w:val="22"/>
        </w:rPr>
        <w:t>très subtil et repose sur un équilibre entre monopole public et initiative privé.</w:t>
      </w:r>
      <w:r w:rsidR="00CB4F98" w:rsidRPr="00430242">
        <w:rPr>
          <w:sz w:val="22"/>
          <w:szCs w:val="22"/>
        </w:rPr>
        <w:t xml:space="preserve"> Il tente de satisfaire à la fois l’impératif de ‘unité et l’exigence de diversité.</w:t>
      </w:r>
    </w:p>
    <w:p w14:paraId="5345B9FA" w14:textId="77777777" w:rsidR="00DB48D4" w:rsidRPr="00430242" w:rsidRDefault="00DB48D4" w:rsidP="00430242">
      <w:pPr>
        <w:spacing w:after="0" w:line="240" w:lineRule="auto"/>
        <w:ind w:right="1701"/>
        <w:jc w:val="both"/>
        <w:rPr>
          <w:sz w:val="22"/>
          <w:szCs w:val="22"/>
        </w:rPr>
      </w:pPr>
    </w:p>
    <w:p w14:paraId="3B350FC3" w14:textId="77777777" w:rsidR="00300E68" w:rsidRPr="00430242" w:rsidRDefault="00300E68" w:rsidP="00430242">
      <w:pPr>
        <w:spacing w:after="0" w:line="240" w:lineRule="auto"/>
        <w:ind w:right="1701"/>
        <w:jc w:val="both"/>
        <w:rPr>
          <w:sz w:val="22"/>
          <w:szCs w:val="22"/>
        </w:rPr>
      </w:pPr>
    </w:p>
    <w:p w14:paraId="16E7D9B9" w14:textId="77777777" w:rsidR="00430242" w:rsidRDefault="00430242" w:rsidP="00430242">
      <w:pPr>
        <w:spacing w:after="0" w:line="240" w:lineRule="auto"/>
        <w:ind w:right="283"/>
        <w:jc w:val="both"/>
        <w:rPr>
          <w:i/>
          <w:iCs/>
          <w:color w:val="C00000"/>
          <w:sz w:val="22"/>
          <w:szCs w:val="22"/>
        </w:rPr>
      </w:pPr>
      <w:r w:rsidRPr="00430242">
        <w:rPr>
          <w:i/>
          <w:iCs/>
          <w:color w:val="C00000"/>
          <w:sz w:val="22"/>
          <w:szCs w:val="22"/>
        </w:rPr>
        <w:t>Questions en débat</w:t>
      </w:r>
    </w:p>
    <w:p w14:paraId="2CE5C3DB" w14:textId="77777777" w:rsidR="00430242" w:rsidRPr="00430242" w:rsidRDefault="00430242" w:rsidP="00430242">
      <w:pPr>
        <w:spacing w:after="0" w:line="240" w:lineRule="auto"/>
        <w:ind w:right="283"/>
        <w:jc w:val="both"/>
        <w:rPr>
          <w:i/>
          <w:iCs/>
          <w:sz w:val="22"/>
          <w:szCs w:val="22"/>
        </w:rPr>
      </w:pPr>
    </w:p>
    <w:p w14:paraId="5A32AC77" w14:textId="23A36A49" w:rsidR="00CA0A15" w:rsidRPr="00430242" w:rsidRDefault="00430242" w:rsidP="00430242">
      <w:pPr>
        <w:spacing w:after="0" w:line="240" w:lineRule="auto"/>
        <w:ind w:right="1701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CA0A15" w:rsidRPr="00430242">
        <w:rPr>
          <w:sz w:val="22"/>
          <w:szCs w:val="22"/>
        </w:rPr>
        <w:t>La loi Debré</w:t>
      </w:r>
      <w:r w:rsidR="00DF4D41" w:rsidRPr="00430242">
        <w:rPr>
          <w:sz w:val="22"/>
          <w:szCs w:val="22"/>
        </w:rPr>
        <w:t xml:space="preserve"> : une totale liberté pour les établissements catholiques ? </w:t>
      </w:r>
    </w:p>
    <w:p w14:paraId="30905F80" w14:textId="77777777" w:rsidR="00430242" w:rsidRDefault="00430242" w:rsidP="00430242">
      <w:pPr>
        <w:spacing w:after="0" w:line="240" w:lineRule="auto"/>
        <w:ind w:right="1701"/>
        <w:jc w:val="both"/>
        <w:rPr>
          <w:sz w:val="22"/>
          <w:szCs w:val="22"/>
        </w:rPr>
      </w:pPr>
    </w:p>
    <w:p w14:paraId="399354C7" w14:textId="2DAC8A37" w:rsidR="00716C22" w:rsidRPr="00430242" w:rsidRDefault="00430242" w:rsidP="00430242">
      <w:pPr>
        <w:spacing w:after="0" w:line="240" w:lineRule="auto"/>
        <w:ind w:right="1701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300E68" w:rsidRPr="00430242">
        <w:rPr>
          <w:sz w:val="22"/>
          <w:szCs w:val="22"/>
        </w:rPr>
        <w:t xml:space="preserve">La loi </w:t>
      </w:r>
      <w:r w:rsidR="00CA0A15" w:rsidRPr="00430242">
        <w:rPr>
          <w:sz w:val="22"/>
          <w:szCs w:val="22"/>
        </w:rPr>
        <w:t xml:space="preserve">Debré </w:t>
      </w:r>
      <w:r w:rsidR="00300E68" w:rsidRPr="00430242">
        <w:rPr>
          <w:sz w:val="22"/>
          <w:szCs w:val="22"/>
        </w:rPr>
        <w:t xml:space="preserve">est-elle remise en cause aujourd’hui ? </w:t>
      </w:r>
    </w:p>
    <w:p w14:paraId="47F5FAD3" w14:textId="77777777" w:rsidR="00430242" w:rsidRDefault="00430242" w:rsidP="00430242">
      <w:pPr>
        <w:spacing w:after="0" w:line="240" w:lineRule="auto"/>
        <w:ind w:right="1701"/>
        <w:jc w:val="both"/>
        <w:rPr>
          <w:sz w:val="22"/>
          <w:szCs w:val="22"/>
        </w:rPr>
      </w:pPr>
    </w:p>
    <w:p w14:paraId="1FDD246F" w14:textId="42A43942" w:rsidR="00300E68" w:rsidRPr="00430242" w:rsidRDefault="00430242" w:rsidP="00430242">
      <w:pPr>
        <w:spacing w:after="0" w:line="240" w:lineRule="auto"/>
        <w:ind w:right="1701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300E68" w:rsidRPr="00430242">
        <w:rPr>
          <w:sz w:val="22"/>
          <w:szCs w:val="22"/>
        </w:rPr>
        <w:t>Quels obstacles</w:t>
      </w:r>
      <w:r w:rsidR="00716C22" w:rsidRPr="00430242">
        <w:rPr>
          <w:sz w:val="22"/>
          <w:szCs w:val="22"/>
        </w:rPr>
        <w:t xml:space="preserve"> s’opposent à la liberté de choix des familles</w:t>
      </w:r>
      <w:r w:rsidR="00300E68" w:rsidRPr="00430242">
        <w:rPr>
          <w:sz w:val="22"/>
          <w:szCs w:val="22"/>
        </w:rPr>
        <w:t> ?</w:t>
      </w:r>
    </w:p>
    <w:p w14:paraId="579AAE09" w14:textId="2B4C2557" w:rsidR="00CB4F98" w:rsidRPr="00430242" w:rsidRDefault="00CB4F98" w:rsidP="00430242">
      <w:pPr>
        <w:spacing w:after="0" w:line="240" w:lineRule="auto"/>
        <w:ind w:right="1701"/>
        <w:jc w:val="both"/>
        <w:rPr>
          <w:sz w:val="22"/>
          <w:szCs w:val="22"/>
        </w:rPr>
      </w:pPr>
      <w:r w:rsidRPr="00430242">
        <w:rPr>
          <w:sz w:val="22"/>
          <w:szCs w:val="22"/>
        </w:rPr>
        <w:t>Le carcan administratif est-il trop lourd ?</w:t>
      </w:r>
    </w:p>
    <w:p w14:paraId="31360B07" w14:textId="77777777" w:rsidR="00430242" w:rsidRDefault="00430242" w:rsidP="00430242">
      <w:pPr>
        <w:spacing w:after="0" w:line="240" w:lineRule="auto"/>
        <w:ind w:right="1701"/>
        <w:jc w:val="both"/>
        <w:rPr>
          <w:sz w:val="22"/>
          <w:szCs w:val="22"/>
        </w:rPr>
      </w:pPr>
    </w:p>
    <w:p w14:paraId="69884A08" w14:textId="0151CF6F" w:rsidR="00882248" w:rsidRPr="00430242" w:rsidRDefault="00430242" w:rsidP="00430242">
      <w:pPr>
        <w:spacing w:after="0" w:line="240" w:lineRule="auto"/>
        <w:ind w:right="1701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882248" w:rsidRPr="00430242">
        <w:rPr>
          <w:sz w:val="22"/>
          <w:szCs w:val="22"/>
        </w:rPr>
        <w:t>Tous les espaces de liberté offerts par la loi Debré sont-ils exploités aujourd’hui ?</w:t>
      </w:r>
    </w:p>
    <w:p w14:paraId="2D01CEDC" w14:textId="77777777" w:rsidR="00430242" w:rsidRDefault="00430242" w:rsidP="00430242">
      <w:pPr>
        <w:spacing w:after="0" w:line="240" w:lineRule="auto"/>
        <w:ind w:right="1701"/>
        <w:jc w:val="both"/>
        <w:rPr>
          <w:sz w:val="22"/>
          <w:szCs w:val="22"/>
        </w:rPr>
      </w:pPr>
    </w:p>
    <w:p w14:paraId="1954CD7D" w14:textId="39698692" w:rsidR="00CB4F98" w:rsidRPr="00430242" w:rsidRDefault="00430242" w:rsidP="00430242">
      <w:pPr>
        <w:spacing w:after="0" w:line="240" w:lineRule="auto"/>
        <w:ind w:right="1701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CB4F98" w:rsidRPr="00430242">
        <w:rPr>
          <w:sz w:val="22"/>
          <w:szCs w:val="22"/>
        </w:rPr>
        <w:t>Le contrat d’association pourrai</w:t>
      </w:r>
      <w:r w:rsidR="00882248" w:rsidRPr="00430242">
        <w:rPr>
          <w:sz w:val="22"/>
          <w:szCs w:val="22"/>
        </w:rPr>
        <w:t>t-</w:t>
      </w:r>
      <w:r w:rsidR="00CB4F98" w:rsidRPr="00430242">
        <w:rPr>
          <w:sz w:val="22"/>
          <w:szCs w:val="22"/>
        </w:rPr>
        <w:t xml:space="preserve"> il permettre d’aller plus loin</w:t>
      </w:r>
      <w:r w:rsidR="00882248" w:rsidRPr="00430242">
        <w:rPr>
          <w:sz w:val="22"/>
          <w:szCs w:val="22"/>
        </w:rPr>
        <w:t xml:space="preserve"> dans la relation avec l’État et les collectivités ?</w:t>
      </w:r>
    </w:p>
    <w:p w14:paraId="1047FE6B" w14:textId="77777777" w:rsidR="00430242" w:rsidRDefault="00430242" w:rsidP="00430242">
      <w:pPr>
        <w:spacing w:after="0" w:line="240" w:lineRule="auto"/>
        <w:ind w:right="1701"/>
        <w:jc w:val="both"/>
        <w:rPr>
          <w:sz w:val="22"/>
          <w:szCs w:val="22"/>
        </w:rPr>
      </w:pPr>
    </w:p>
    <w:p w14:paraId="48C8698A" w14:textId="34F81096" w:rsidR="00882248" w:rsidRPr="00430242" w:rsidRDefault="00430242" w:rsidP="00430242">
      <w:pPr>
        <w:spacing w:after="0" w:line="240" w:lineRule="auto"/>
        <w:ind w:right="1701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882248" w:rsidRPr="00430242">
        <w:rPr>
          <w:sz w:val="22"/>
          <w:szCs w:val="22"/>
        </w:rPr>
        <w:t xml:space="preserve">La revendication du respect des espaces de liberté prévus par la loi </w:t>
      </w:r>
      <w:r w:rsidR="00A01EF2" w:rsidRPr="00430242">
        <w:rPr>
          <w:sz w:val="22"/>
          <w:szCs w:val="22"/>
        </w:rPr>
        <w:t>peut-elle</w:t>
      </w:r>
      <w:r w:rsidR="00882248" w:rsidRPr="00430242">
        <w:rPr>
          <w:sz w:val="22"/>
          <w:szCs w:val="22"/>
        </w:rPr>
        <w:t xml:space="preserve"> se passer de l’innovation et de l’audace</w:t>
      </w:r>
      <w:r w:rsidR="00A01EF2" w:rsidRPr="00430242">
        <w:rPr>
          <w:sz w:val="22"/>
          <w:szCs w:val="22"/>
        </w:rPr>
        <w:t xml:space="preserve"> sur les plans éducatif et pédagogique par les équipes éducatives ?</w:t>
      </w:r>
    </w:p>
    <w:p w14:paraId="5BF3B0FA" w14:textId="77777777" w:rsidR="00430242" w:rsidRDefault="00430242" w:rsidP="00430242">
      <w:pPr>
        <w:spacing w:after="0" w:line="240" w:lineRule="auto"/>
        <w:ind w:right="1701"/>
        <w:jc w:val="both"/>
        <w:rPr>
          <w:sz w:val="22"/>
          <w:szCs w:val="22"/>
        </w:rPr>
      </w:pPr>
    </w:p>
    <w:p w14:paraId="54BB65E3" w14:textId="2ED955DE" w:rsidR="00A01EF2" w:rsidRPr="00430242" w:rsidRDefault="00430242" w:rsidP="00430242">
      <w:pPr>
        <w:spacing w:after="0" w:line="240" w:lineRule="auto"/>
        <w:ind w:right="1701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A01EF2" w:rsidRPr="00430242">
        <w:rPr>
          <w:sz w:val="22"/>
          <w:szCs w:val="22"/>
        </w:rPr>
        <w:t>Parce qu’il participe au service public de l’éducation nationale, quelles attentions doivent avoir les établissements libres à la difficulté scolaire, à l’inclusion et à la mixité ?</w:t>
      </w:r>
    </w:p>
    <w:p w14:paraId="7613259F" w14:textId="77777777" w:rsidR="00430242" w:rsidRDefault="00430242" w:rsidP="00430242">
      <w:pPr>
        <w:spacing w:after="0" w:line="240" w:lineRule="auto"/>
        <w:ind w:right="1701"/>
        <w:jc w:val="both"/>
        <w:rPr>
          <w:sz w:val="22"/>
          <w:szCs w:val="22"/>
        </w:rPr>
      </w:pPr>
    </w:p>
    <w:p w14:paraId="6B206038" w14:textId="57973048" w:rsidR="00A01EF2" w:rsidRPr="00430242" w:rsidRDefault="00430242" w:rsidP="00430242">
      <w:pPr>
        <w:spacing w:after="0" w:line="240" w:lineRule="auto"/>
        <w:ind w:right="1701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A01EF2" w:rsidRPr="00430242">
        <w:rPr>
          <w:sz w:val="22"/>
          <w:szCs w:val="22"/>
        </w:rPr>
        <w:t xml:space="preserve">La loi </w:t>
      </w:r>
      <w:proofErr w:type="spellStart"/>
      <w:r w:rsidR="00A01EF2" w:rsidRPr="00430242">
        <w:rPr>
          <w:sz w:val="22"/>
          <w:szCs w:val="22"/>
        </w:rPr>
        <w:t>Débré</w:t>
      </w:r>
      <w:proofErr w:type="spellEnd"/>
      <w:r w:rsidR="00A01EF2" w:rsidRPr="00430242">
        <w:rPr>
          <w:sz w:val="22"/>
          <w:szCs w:val="22"/>
        </w:rPr>
        <w:t xml:space="preserve"> parle du besoin scolaire reconnu, comment se principe est-il ou pas mis en place ?</w:t>
      </w:r>
    </w:p>
    <w:p w14:paraId="677FF56C" w14:textId="77777777" w:rsidR="00430242" w:rsidRDefault="00430242" w:rsidP="00430242">
      <w:pPr>
        <w:spacing w:after="0" w:line="240" w:lineRule="auto"/>
        <w:ind w:right="1701"/>
        <w:jc w:val="both"/>
      </w:pPr>
    </w:p>
    <w:sectPr w:rsidR="004302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021C74"/>
    <w:multiLevelType w:val="hybridMultilevel"/>
    <w:tmpl w:val="9F3067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FA418C"/>
    <w:multiLevelType w:val="hybridMultilevel"/>
    <w:tmpl w:val="D1868302"/>
    <w:lvl w:ilvl="0" w:tplc="2BD4ACB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571026">
    <w:abstractNumId w:val="1"/>
  </w:num>
  <w:num w:numId="2" w16cid:durableId="1436436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026"/>
    <w:rsid w:val="00000F6C"/>
    <w:rsid w:val="000021DC"/>
    <w:rsid w:val="0001613E"/>
    <w:rsid w:val="00025123"/>
    <w:rsid w:val="00036A11"/>
    <w:rsid w:val="00040AC7"/>
    <w:rsid w:val="00071F61"/>
    <w:rsid w:val="0008603A"/>
    <w:rsid w:val="000B0B4C"/>
    <w:rsid w:val="000B3D37"/>
    <w:rsid w:val="000B7848"/>
    <w:rsid w:val="000C2B60"/>
    <w:rsid w:val="001037A4"/>
    <w:rsid w:val="001266B7"/>
    <w:rsid w:val="00157616"/>
    <w:rsid w:val="001D3758"/>
    <w:rsid w:val="001F666F"/>
    <w:rsid w:val="00201EA4"/>
    <w:rsid w:val="002030C8"/>
    <w:rsid w:val="00217A1D"/>
    <w:rsid w:val="00251E76"/>
    <w:rsid w:val="002B0015"/>
    <w:rsid w:val="002B4A2C"/>
    <w:rsid w:val="002E4B48"/>
    <w:rsid w:val="002E540A"/>
    <w:rsid w:val="00300E68"/>
    <w:rsid w:val="00312C04"/>
    <w:rsid w:val="00356054"/>
    <w:rsid w:val="003628F3"/>
    <w:rsid w:val="003648F2"/>
    <w:rsid w:val="003B2B54"/>
    <w:rsid w:val="00430242"/>
    <w:rsid w:val="00441108"/>
    <w:rsid w:val="00443026"/>
    <w:rsid w:val="004441F6"/>
    <w:rsid w:val="004528E2"/>
    <w:rsid w:val="00475C4F"/>
    <w:rsid w:val="0048580B"/>
    <w:rsid w:val="00520B5B"/>
    <w:rsid w:val="00552B9D"/>
    <w:rsid w:val="005567B5"/>
    <w:rsid w:val="00571BEF"/>
    <w:rsid w:val="00590115"/>
    <w:rsid w:val="005B746C"/>
    <w:rsid w:val="005D71B8"/>
    <w:rsid w:val="006072AA"/>
    <w:rsid w:val="0062514D"/>
    <w:rsid w:val="00626AB7"/>
    <w:rsid w:val="006519AD"/>
    <w:rsid w:val="00716C22"/>
    <w:rsid w:val="007671BE"/>
    <w:rsid w:val="007D4594"/>
    <w:rsid w:val="008014F2"/>
    <w:rsid w:val="00820D80"/>
    <w:rsid w:val="008312FB"/>
    <w:rsid w:val="00882248"/>
    <w:rsid w:val="008A4162"/>
    <w:rsid w:val="008A6F0A"/>
    <w:rsid w:val="008D6277"/>
    <w:rsid w:val="00904A7D"/>
    <w:rsid w:val="00911E61"/>
    <w:rsid w:val="0099776A"/>
    <w:rsid w:val="009C0EF3"/>
    <w:rsid w:val="009D1DB8"/>
    <w:rsid w:val="00A01EF2"/>
    <w:rsid w:val="00A43C3B"/>
    <w:rsid w:val="00A70A17"/>
    <w:rsid w:val="00AB389B"/>
    <w:rsid w:val="00AB4DA4"/>
    <w:rsid w:val="00AF2606"/>
    <w:rsid w:val="00B5480F"/>
    <w:rsid w:val="00B66825"/>
    <w:rsid w:val="00B950B3"/>
    <w:rsid w:val="00B969E5"/>
    <w:rsid w:val="00BB1333"/>
    <w:rsid w:val="00BC6AAD"/>
    <w:rsid w:val="00C82DFB"/>
    <w:rsid w:val="00CA0A15"/>
    <w:rsid w:val="00CB4F98"/>
    <w:rsid w:val="00CE676E"/>
    <w:rsid w:val="00CF435F"/>
    <w:rsid w:val="00D14428"/>
    <w:rsid w:val="00D147AD"/>
    <w:rsid w:val="00D63743"/>
    <w:rsid w:val="00DB48D4"/>
    <w:rsid w:val="00DC7EF8"/>
    <w:rsid w:val="00DF4D41"/>
    <w:rsid w:val="00E26D56"/>
    <w:rsid w:val="00E342A2"/>
    <w:rsid w:val="00E35822"/>
    <w:rsid w:val="00E54AD5"/>
    <w:rsid w:val="00E909A1"/>
    <w:rsid w:val="00ED7E30"/>
    <w:rsid w:val="00F20152"/>
    <w:rsid w:val="00F336F7"/>
    <w:rsid w:val="00F930A5"/>
    <w:rsid w:val="00F95DA5"/>
    <w:rsid w:val="00FA5894"/>
    <w:rsid w:val="00FE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D90490"/>
  <w15:chartTrackingRefBased/>
  <w15:docId w15:val="{9A06E836-CC11-F24D-AB41-2FAF50774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430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430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430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430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430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430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430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430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430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430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430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430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4302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4302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4302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4302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4302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4302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430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430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430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430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430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4302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4302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4302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430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4302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4302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3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693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Almeras</dc:creator>
  <cp:keywords/>
  <dc:description/>
  <cp:lastModifiedBy>Christophe Abraham</cp:lastModifiedBy>
  <cp:revision>4</cp:revision>
  <cp:lastPrinted>2026-02-23T13:20:00Z</cp:lastPrinted>
  <dcterms:created xsi:type="dcterms:W3CDTF">2026-03-10T07:24:00Z</dcterms:created>
  <dcterms:modified xsi:type="dcterms:W3CDTF">2026-03-10T09:59:00Z</dcterms:modified>
</cp:coreProperties>
</file>